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KEVAUGHN S. PROUT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8.154296875" w:line="264.3717384338379" w:lineRule="auto"/>
        <w:ind w:left="0" w:right="38.721923828125" w:firstLine="15.400085449218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Kevaughn is a 26-year-old graduate research assistant currently pursuing a Master of Science degree in Biotechnology at Alcorn State University in Lorman, MS. Kevaughn also holds a Bachelor of Science in Biotechnology from the University of the West Indies Mona in Kingston, Jamaica. From a young age, Kevaughn had a curious mind, and this curiosity influenced his love for the sciences. Hailing from the Caribbean, a destination known for its contributions to food and agriculture worldwide, Kevaughn believes food and all its components are vital for the continuation of the ideal life. Food needs to be safe and available to everyone. With a growing world population, everyone must ensure proper education and awareness about food safety and security, crop protection, environmental protection, sustainability, etc.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769775390625" w:line="264.3717384338379" w:lineRule="auto"/>
        <w:ind w:left="5.279998779296875" w:right="76.187744140625" w:firstLine="10.1200866699218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Kevaughn has worked in the scientific industry for both government and private companies in Jamaica. His roles over time included quality control, lab work, and management. When Kevaughn is not working, in his lab, or studying, he enjoys cooking and baking, practicing languages, discovering music and podcasts from all over the world, and, best of all, going to the beach. Kevaughn also considers himself a full-time volunteer as he has been a proud member of Rotaract for over five years. He is also a formally trained musician, having played the flute for over 12 years.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844482421875" w:line="264.37156677246094" w:lineRule="auto"/>
        <w:ind w:left="7.480010986328125" w:right="197.808837890625" w:firstLine="7.920074462890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Kevaughn believes that food and agriculture are not only an industry but also an art form, a love language, and the best way for people to come together to share ideas and gain experiences to fuel significant change today and for the future generation, especially within the black community.</w:t>
      </w:r>
    </w:p>
    <w:sectPr>
      <w:pgSz w:h="15840" w:w="12240" w:orient="portrait"/>
      <w:pgMar w:bottom="7713.9434814453125" w:top="1422.63671875" w:left="1440.6599426269531" w:right="1383.2067871093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